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E8" w:rsidRDefault="006A71E8" w:rsidP="006A71E8">
      <w:pPr>
        <w:jc w:val="center"/>
        <w:rPr>
          <w:rFonts w:ascii="Tahoma" w:hAnsi="Tahoma" w:cstheme="minorBidi"/>
          <w:b/>
          <w:color w:val="1D1B11" w:themeColor="background2" w:themeShade="1A"/>
          <w:sz w:val="32"/>
          <w:szCs w:val="32"/>
        </w:rPr>
      </w:pPr>
    </w:p>
    <w:p w:rsidR="006A71E8" w:rsidRDefault="006A71E8" w:rsidP="006A71E8">
      <w:pPr>
        <w:jc w:val="center"/>
        <w:rPr>
          <w:rFonts w:ascii="Tahoma" w:hAnsi="Tahoma" w:cstheme="minorBidi"/>
          <w:b/>
          <w:color w:val="1D1B11" w:themeColor="background2" w:themeShade="1A"/>
          <w:sz w:val="32"/>
          <w:szCs w:val="32"/>
        </w:rPr>
      </w:pPr>
    </w:p>
    <w:p w:rsidR="006A71E8" w:rsidRPr="008C30F6" w:rsidRDefault="006A71E8" w:rsidP="006A71E8">
      <w:pPr>
        <w:jc w:val="center"/>
        <w:rPr>
          <w:rFonts w:ascii="Tahoma" w:hAnsi="Tahoma" w:cstheme="minorBidi"/>
          <w:b/>
          <w:color w:val="1D1B11" w:themeColor="background2" w:themeShade="1A"/>
          <w:sz w:val="32"/>
          <w:szCs w:val="32"/>
          <w:lang w:val="de-CH"/>
        </w:rPr>
      </w:pPr>
    </w:p>
    <w:p w:rsidR="006A71E8" w:rsidRPr="00BB6C09" w:rsidRDefault="006A71E8" w:rsidP="006A71E8">
      <w:pPr>
        <w:spacing w:line="360" w:lineRule="auto"/>
        <w:jc w:val="center"/>
        <w:rPr>
          <w:rFonts w:ascii="Tahoma" w:hAnsi="Tahoma" w:cstheme="minorBidi"/>
          <w:b/>
          <w:sz w:val="32"/>
          <w:szCs w:val="32"/>
        </w:rPr>
      </w:pPr>
      <w:r w:rsidRPr="00BB6C09">
        <w:rPr>
          <w:rFonts w:ascii="Tahoma" w:hAnsi="Tahoma" w:cstheme="minorBidi"/>
          <w:b/>
          <w:sz w:val="32"/>
          <w:szCs w:val="32"/>
        </w:rPr>
        <w:t>MEMENTO</w:t>
      </w:r>
    </w:p>
    <w:p w:rsidR="006A71E8" w:rsidRDefault="006A71E8" w:rsidP="006A71E8">
      <w:pPr>
        <w:spacing w:line="360" w:lineRule="auto"/>
        <w:jc w:val="center"/>
        <w:rPr>
          <w:rFonts w:ascii="Tahoma" w:hAnsi="Tahoma" w:cstheme="minorBidi"/>
          <w:color w:val="1D1B11" w:themeColor="background2" w:themeShade="1A"/>
          <w:sz w:val="28"/>
          <w:szCs w:val="28"/>
        </w:rPr>
      </w:pPr>
      <w:proofErr w:type="gramStart"/>
      <w:r w:rsidRPr="00BB6C09">
        <w:rPr>
          <w:rFonts w:ascii="Tahoma" w:hAnsi="Tahoma" w:cstheme="minorBidi"/>
          <w:color w:val="1D1B11" w:themeColor="background2" w:themeShade="1A"/>
          <w:sz w:val="28"/>
          <w:szCs w:val="28"/>
        </w:rPr>
        <w:t>concernant</w:t>
      </w:r>
      <w:proofErr w:type="gramEnd"/>
      <w:r w:rsidRPr="00BB6C09">
        <w:rPr>
          <w:rFonts w:ascii="Tahoma" w:hAnsi="Tahoma" w:cstheme="minorBidi"/>
          <w:color w:val="1D1B11" w:themeColor="background2" w:themeShade="1A"/>
          <w:sz w:val="28"/>
          <w:szCs w:val="28"/>
        </w:rPr>
        <w:t xml:space="preserve"> l’ut</w:t>
      </w:r>
      <w:bookmarkStart w:id="0" w:name="_GoBack"/>
      <w:bookmarkEnd w:id="0"/>
      <w:r w:rsidRPr="00BB6C09">
        <w:rPr>
          <w:rFonts w:ascii="Tahoma" w:hAnsi="Tahoma" w:cstheme="minorBidi"/>
          <w:color w:val="1D1B11" w:themeColor="background2" w:themeShade="1A"/>
          <w:sz w:val="28"/>
          <w:szCs w:val="28"/>
        </w:rPr>
        <w:t xml:space="preserve">ilisation d’un </w:t>
      </w:r>
    </w:p>
    <w:p w:rsidR="006A71E8" w:rsidRPr="00BB6C09" w:rsidRDefault="006A71E8" w:rsidP="006A71E8">
      <w:pPr>
        <w:jc w:val="center"/>
        <w:rPr>
          <w:rFonts w:ascii="Tahoma" w:hAnsi="Tahoma" w:cstheme="minorBidi"/>
          <w:b/>
          <w:color w:val="1D1B11" w:themeColor="background2" w:themeShade="1A"/>
          <w:sz w:val="32"/>
          <w:szCs w:val="32"/>
        </w:rPr>
      </w:pPr>
      <w:r w:rsidRPr="00BB6C09">
        <w:rPr>
          <w:rFonts w:ascii="Tahoma" w:hAnsi="Tahoma" w:cstheme="minorBidi"/>
          <w:b/>
          <w:color w:val="1D1B11" w:themeColor="background2" w:themeShade="1A"/>
          <w:sz w:val="32"/>
          <w:szCs w:val="32"/>
        </w:rPr>
        <w:t xml:space="preserve">CARNET ATA </w:t>
      </w:r>
      <w:r>
        <w:rPr>
          <w:rFonts w:ascii="Tahoma" w:hAnsi="Tahoma" w:cstheme="minorBidi"/>
          <w:b/>
          <w:color w:val="1D1B11" w:themeColor="background2" w:themeShade="1A"/>
          <w:sz w:val="32"/>
          <w:szCs w:val="32"/>
        </w:rPr>
        <w:t>EN TURQUIE</w:t>
      </w:r>
    </w:p>
    <w:p w:rsidR="006A71E8" w:rsidRPr="00BB6C09" w:rsidRDefault="006A71E8" w:rsidP="006A71E8">
      <w:pPr>
        <w:jc w:val="center"/>
        <w:rPr>
          <w:rFonts w:ascii="Tahoma" w:hAnsi="Tahoma" w:cstheme="minorBidi"/>
          <w:b/>
          <w:color w:val="1D1B11" w:themeColor="background2" w:themeShade="1A"/>
          <w:sz w:val="32"/>
          <w:szCs w:val="32"/>
        </w:rPr>
      </w:pPr>
    </w:p>
    <w:p w:rsidR="006A71E8" w:rsidRPr="00BB6C09" w:rsidRDefault="006A71E8" w:rsidP="006A71E8">
      <w:pPr>
        <w:jc w:val="center"/>
        <w:rPr>
          <w:rFonts w:ascii="Tahoma" w:hAnsi="Tahoma" w:cstheme="minorBidi"/>
          <w:b/>
          <w:color w:val="1D1B11" w:themeColor="background2" w:themeShade="1A"/>
          <w:sz w:val="32"/>
          <w:szCs w:val="32"/>
        </w:rPr>
      </w:pPr>
    </w:p>
    <w:p w:rsidR="006A71E8" w:rsidRPr="00BB6C09" w:rsidRDefault="006A71E8" w:rsidP="006A71E8">
      <w:pPr>
        <w:jc w:val="center"/>
        <w:rPr>
          <w:rFonts w:ascii="Tahoma" w:hAnsi="Tahoma" w:cstheme="minorBidi"/>
          <w:b/>
          <w:color w:val="1D1B11" w:themeColor="background2" w:themeShade="1A"/>
          <w:sz w:val="32"/>
          <w:szCs w:val="32"/>
        </w:rPr>
      </w:pPr>
    </w:p>
    <w:p w:rsidR="006A71E8" w:rsidRPr="00BB6C09" w:rsidRDefault="006A71E8" w:rsidP="006A71E8">
      <w:pPr>
        <w:jc w:val="center"/>
        <w:rPr>
          <w:rFonts w:ascii="Tahoma" w:hAnsi="Tahoma" w:cstheme="minorBidi"/>
          <w:b/>
          <w:color w:val="1D1B11" w:themeColor="background2" w:themeShade="1A"/>
          <w:sz w:val="32"/>
          <w:szCs w:val="32"/>
        </w:rPr>
      </w:pPr>
    </w:p>
    <w:p w:rsidR="006A71E8" w:rsidRDefault="006A71E8" w:rsidP="006A71E8">
      <w:pPr>
        <w:rPr>
          <w:rFonts w:ascii="Tahoma" w:hAnsi="Tahoma" w:cstheme="minorBidi"/>
          <w:color w:val="1D1B11" w:themeColor="background2" w:themeShade="1A"/>
        </w:rPr>
      </w:pPr>
      <w:r w:rsidRPr="00BB6C09">
        <w:rPr>
          <w:rFonts w:ascii="Tahoma" w:hAnsi="Tahoma" w:cstheme="minorBidi"/>
          <w:color w:val="1D1B11" w:themeColor="background2" w:themeShade="1A"/>
        </w:rPr>
        <w:t xml:space="preserve">Depuis fin novembre 2015 la Turquie a considérablement durcie </w:t>
      </w:r>
      <w:r>
        <w:rPr>
          <w:rFonts w:ascii="Tahoma" w:hAnsi="Tahoma" w:cstheme="minorBidi"/>
          <w:color w:val="1D1B11" w:themeColor="background2" w:themeShade="1A"/>
        </w:rPr>
        <w:t>le</w:t>
      </w:r>
      <w:r w:rsidRPr="00BB6C09">
        <w:rPr>
          <w:rFonts w:ascii="Tahoma" w:hAnsi="Tahoma" w:cstheme="minorBidi"/>
          <w:color w:val="1D1B11" w:themeColor="background2" w:themeShade="1A"/>
        </w:rPr>
        <w:t>s conditions</w:t>
      </w:r>
      <w:r>
        <w:rPr>
          <w:rFonts w:ascii="Tahoma" w:hAnsi="Tahoma" w:cstheme="minorBidi"/>
          <w:color w:val="1D1B11" w:themeColor="background2" w:themeShade="1A"/>
        </w:rPr>
        <w:t xml:space="preserve"> concernant</w:t>
      </w:r>
      <w:r w:rsidRPr="00BB6C09">
        <w:rPr>
          <w:rFonts w:ascii="Tahoma" w:hAnsi="Tahoma" w:cstheme="minorBidi"/>
          <w:color w:val="1D1B11" w:themeColor="background2" w:themeShade="1A"/>
        </w:rPr>
        <w:t xml:space="preserve"> l’utilisation d</w:t>
      </w:r>
      <w:r>
        <w:rPr>
          <w:rFonts w:ascii="Tahoma" w:hAnsi="Tahoma" w:cstheme="minorBidi"/>
          <w:color w:val="1D1B11" w:themeColor="background2" w:themeShade="1A"/>
        </w:rPr>
        <w:t xml:space="preserve">u </w:t>
      </w:r>
      <w:r w:rsidRPr="00BB6C09">
        <w:rPr>
          <w:rFonts w:ascii="Tahoma" w:hAnsi="Tahoma" w:cstheme="minorBidi"/>
          <w:color w:val="1D1B11" w:themeColor="background2" w:themeShade="1A"/>
        </w:rPr>
        <w:t>Carnet ATA</w:t>
      </w:r>
      <w:r>
        <w:rPr>
          <w:rFonts w:ascii="Tahoma" w:hAnsi="Tahoma" w:cstheme="minorBidi"/>
          <w:color w:val="1D1B11" w:themeColor="background2" w:themeShade="1A"/>
        </w:rPr>
        <w:t xml:space="preserve">. </w:t>
      </w:r>
      <w:r w:rsidRPr="00BB6C09">
        <w:rPr>
          <w:rFonts w:ascii="Tahoma" w:hAnsi="Tahoma" w:cstheme="minorBidi"/>
          <w:color w:val="1D1B11" w:themeColor="background2" w:themeShade="1A"/>
        </w:rPr>
        <w:t>P</w:t>
      </w:r>
      <w:r>
        <w:rPr>
          <w:rFonts w:ascii="Tahoma" w:hAnsi="Tahoma" w:cstheme="minorBidi"/>
          <w:color w:val="1D1B11" w:themeColor="background2" w:themeShade="1A"/>
        </w:rPr>
        <w:t>ar conséquent, il est entre autre indispensable de respecter scrupuleusement tous les délais et notamment la</w:t>
      </w:r>
    </w:p>
    <w:p w:rsidR="006A71E8" w:rsidRPr="0043476E" w:rsidRDefault="006A71E8" w:rsidP="006A71E8">
      <w:pPr>
        <w:rPr>
          <w:rFonts w:ascii="Tahoma" w:hAnsi="Tahoma" w:cstheme="minorBidi"/>
          <w:color w:val="1D1B11" w:themeColor="background2" w:themeShade="1A"/>
        </w:rPr>
      </w:pPr>
    </w:p>
    <w:p w:rsidR="006A71E8" w:rsidRPr="0043476E" w:rsidRDefault="006A71E8" w:rsidP="006A71E8">
      <w:pPr>
        <w:rPr>
          <w:rFonts w:ascii="Tahoma" w:hAnsi="Tahoma" w:cstheme="minorBidi"/>
          <w:color w:val="1D1B11" w:themeColor="background2" w:themeShade="1A"/>
        </w:rPr>
      </w:pPr>
    </w:p>
    <w:p w:rsidR="006A71E8" w:rsidRPr="004F1EB4" w:rsidRDefault="006A71E8" w:rsidP="006A71E8">
      <w:pPr>
        <w:pStyle w:val="Paragraphedeliste"/>
        <w:numPr>
          <w:ilvl w:val="0"/>
          <w:numId w:val="1"/>
        </w:numPr>
        <w:rPr>
          <w:rFonts w:ascii="Tahoma" w:hAnsi="Tahoma" w:cstheme="minorBidi"/>
          <w:color w:val="1D1B11" w:themeColor="background2" w:themeShade="1A"/>
        </w:rPr>
      </w:pPr>
      <w:r w:rsidRPr="004F1EB4">
        <w:rPr>
          <w:rFonts w:ascii="Tahoma" w:hAnsi="Tahoma" w:cstheme="minorBidi"/>
          <w:color w:val="1D1B11" w:themeColor="background2" w:themeShade="1A"/>
        </w:rPr>
        <w:t xml:space="preserve">date de validité du Carnet </w:t>
      </w:r>
      <w:r>
        <w:rPr>
          <w:rFonts w:ascii="Tahoma" w:hAnsi="Tahoma" w:cstheme="minorBidi"/>
          <w:color w:val="1D1B11" w:themeColor="background2" w:themeShade="1A"/>
        </w:rPr>
        <w:t>(date d’échéance),</w:t>
      </w:r>
    </w:p>
    <w:p w:rsidR="006A71E8" w:rsidRDefault="006A71E8" w:rsidP="006A71E8">
      <w:pPr>
        <w:pStyle w:val="Paragraphedeliste"/>
        <w:numPr>
          <w:ilvl w:val="0"/>
          <w:numId w:val="1"/>
        </w:numPr>
        <w:rPr>
          <w:rFonts w:ascii="Tahoma" w:hAnsi="Tahoma" w:cstheme="minorBidi"/>
          <w:color w:val="1D1B11" w:themeColor="background2" w:themeShade="1A"/>
        </w:rPr>
      </w:pPr>
      <w:r w:rsidRPr="00F9781E">
        <w:rPr>
          <w:rFonts w:ascii="Tahoma" w:hAnsi="Tahoma" w:cstheme="minorBidi"/>
          <w:color w:val="1D1B11" w:themeColor="background2" w:themeShade="1A"/>
        </w:rPr>
        <w:t xml:space="preserve">date de réexportation, laquelle sera </w:t>
      </w:r>
      <w:r>
        <w:rPr>
          <w:rFonts w:ascii="Tahoma" w:hAnsi="Tahoma" w:cstheme="minorBidi"/>
          <w:color w:val="1D1B11" w:themeColor="background2" w:themeShade="1A"/>
        </w:rPr>
        <w:t xml:space="preserve">inscrite </w:t>
      </w:r>
      <w:r w:rsidRPr="00F9781E">
        <w:rPr>
          <w:rFonts w:ascii="Tahoma" w:hAnsi="Tahoma" w:cstheme="minorBidi"/>
          <w:color w:val="1D1B11" w:themeColor="background2" w:themeShade="1A"/>
        </w:rPr>
        <w:t xml:space="preserve">par la douane turque dans la rubrique no. </w:t>
      </w:r>
      <w:r>
        <w:rPr>
          <w:rFonts w:ascii="Tahoma" w:hAnsi="Tahoma" w:cstheme="minorBidi"/>
          <w:color w:val="1D1B11" w:themeColor="background2" w:themeShade="1A"/>
        </w:rPr>
        <w:t>2 de la souche « d’importation », (voir exemple ci-dessous).</w:t>
      </w:r>
    </w:p>
    <w:p w:rsidR="006A71E8" w:rsidRPr="00F9781E" w:rsidRDefault="006A71E8" w:rsidP="006A71E8">
      <w:pPr>
        <w:rPr>
          <w:rFonts w:ascii="Tahoma" w:hAnsi="Tahoma" w:cstheme="minorBidi"/>
          <w:color w:val="1D1B11" w:themeColor="background2" w:themeShade="1A"/>
        </w:rPr>
      </w:pPr>
    </w:p>
    <w:p w:rsidR="006A71E8" w:rsidRPr="00F9781E" w:rsidRDefault="006A71E8" w:rsidP="006A71E8">
      <w:pPr>
        <w:rPr>
          <w:rFonts w:ascii="Tahoma" w:hAnsi="Tahoma" w:cstheme="minorBidi"/>
          <w:color w:val="1D1B11" w:themeColor="background2" w:themeShade="1A"/>
        </w:rPr>
      </w:pPr>
    </w:p>
    <w:p w:rsidR="006A71E8" w:rsidRPr="00C40E65" w:rsidRDefault="006A71E8" w:rsidP="006A71E8">
      <w:pPr>
        <w:rPr>
          <w:rFonts w:ascii="Tahoma" w:hAnsi="Tahoma" w:cstheme="minorBidi"/>
          <w:color w:val="1D1B11" w:themeColor="background2" w:themeShade="1A"/>
        </w:rPr>
      </w:pPr>
      <w:r>
        <w:rPr>
          <w:rFonts w:ascii="Tahoma" w:hAnsi="Tahoma" w:cstheme="minorBidi"/>
          <w:color w:val="1D1B11" w:themeColor="background2" w:themeShade="1A"/>
        </w:rPr>
        <w:t xml:space="preserve">Le délai de réexportation des </w:t>
      </w:r>
      <w:r w:rsidRPr="009735DD">
        <w:rPr>
          <w:rFonts w:ascii="Tahoma" w:hAnsi="Tahoma" w:cstheme="minorBidi"/>
          <w:color w:val="1D1B11" w:themeColor="background2" w:themeShade="1A"/>
        </w:rPr>
        <w:t>marchandise</w:t>
      </w:r>
      <w:r>
        <w:rPr>
          <w:rFonts w:ascii="Tahoma" w:hAnsi="Tahoma" w:cstheme="minorBidi"/>
          <w:color w:val="1D1B11" w:themeColor="background2" w:themeShade="1A"/>
        </w:rPr>
        <w:t>s</w:t>
      </w:r>
      <w:r w:rsidRPr="009735DD">
        <w:rPr>
          <w:rFonts w:ascii="Tahoma" w:hAnsi="Tahoma" w:cstheme="minorBidi"/>
          <w:color w:val="1D1B11" w:themeColor="background2" w:themeShade="1A"/>
        </w:rPr>
        <w:t xml:space="preserve"> de la Turquie est </w:t>
      </w:r>
      <w:r>
        <w:rPr>
          <w:rFonts w:ascii="Tahoma" w:hAnsi="Tahoma" w:cstheme="minorBidi"/>
          <w:color w:val="1D1B11" w:themeColor="background2" w:themeShade="1A"/>
        </w:rPr>
        <w:t>en principe de six mois. U</w:t>
      </w:r>
      <w:r w:rsidRPr="00C40E65">
        <w:rPr>
          <w:rFonts w:ascii="Tahoma" w:hAnsi="Tahoma" w:cstheme="minorBidi"/>
          <w:color w:val="1D1B11" w:themeColor="background2" w:themeShade="1A"/>
        </w:rPr>
        <w:t>ne prolongat</w:t>
      </w:r>
      <w:r>
        <w:rPr>
          <w:rFonts w:ascii="Tahoma" w:hAnsi="Tahoma" w:cstheme="minorBidi"/>
          <w:color w:val="1D1B11" w:themeColor="background2" w:themeShade="1A"/>
        </w:rPr>
        <w:t xml:space="preserve">ion du délai de réexportation peut être </w:t>
      </w:r>
      <w:r w:rsidRPr="00C40E65">
        <w:rPr>
          <w:rFonts w:ascii="Tahoma" w:hAnsi="Tahoma" w:cstheme="minorBidi"/>
          <w:color w:val="1D1B11" w:themeColor="background2" w:themeShade="1A"/>
        </w:rPr>
        <w:t xml:space="preserve">demandée </w:t>
      </w:r>
      <w:r>
        <w:rPr>
          <w:rFonts w:ascii="Tahoma" w:hAnsi="Tahoma" w:cstheme="minorBidi"/>
          <w:color w:val="1D1B11" w:themeColor="background2" w:themeShade="1A"/>
        </w:rPr>
        <w:t>auprès de la douane turque</w:t>
      </w:r>
      <w:r w:rsidRPr="004F0ABD">
        <w:rPr>
          <w:rFonts w:ascii="Tahoma" w:hAnsi="Tahoma" w:cstheme="minorBidi"/>
          <w:color w:val="1D1B11" w:themeColor="background2" w:themeShade="1A"/>
        </w:rPr>
        <w:t xml:space="preserve"> </w:t>
      </w:r>
      <w:r>
        <w:rPr>
          <w:rFonts w:ascii="Tahoma" w:hAnsi="Tahoma" w:cstheme="minorBidi"/>
          <w:color w:val="1D1B11" w:themeColor="background2" w:themeShade="1A"/>
        </w:rPr>
        <w:t>par le titulaire du</w:t>
      </w:r>
      <w:r w:rsidRPr="00C40E65">
        <w:rPr>
          <w:rFonts w:ascii="Tahoma" w:hAnsi="Tahoma" w:cstheme="minorBidi"/>
          <w:color w:val="1D1B11" w:themeColor="background2" w:themeShade="1A"/>
        </w:rPr>
        <w:t xml:space="preserve"> Carnet</w:t>
      </w:r>
      <w:r>
        <w:rPr>
          <w:rFonts w:ascii="Tahoma" w:hAnsi="Tahoma" w:cstheme="minorBidi"/>
          <w:color w:val="1D1B11" w:themeColor="background2" w:themeShade="1A"/>
        </w:rPr>
        <w:t xml:space="preserve">. Toute demande ce concernant doit être </w:t>
      </w:r>
      <w:r>
        <w:rPr>
          <w:rFonts w:ascii="Tahoma" w:hAnsi="Tahoma" w:cstheme="minorBidi"/>
          <w:b/>
          <w:color w:val="1D1B11" w:themeColor="background2" w:themeShade="1A"/>
        </w:rPr>
        <w:t>soumise</w:t>
      </w:r>
      <w:r w:rsidRPr="009E17FF">
        <w:rPr>
          <w:rFonts w:ascii="Tahoma" w:hAnsi="Tahoma" w:cstheme="minorBidi"/>
          <w:b/>
          <w:color w:val="1D1B11" w:themeColor="background2" w:themeShade="1A"/>
        </w:rPr>
        <w:t xml:space="preserve"> impérativement avant la fin du délai de réexportation initial.</w:t>
      </w:r>
    </w:p>
    <w:p w:rsidR="006A71E8" w:rsidRPr="00C40E65" w:rsidRDefault="006A71E8" w:rsidP="006A71E8">
      <w:pPr>
        <w:rPr>
          <w:rFonts w:ascii="Tahoma" w:hAnsi="Tahoma" w:cstheme="minorBidi"/>
          <w:color w:val="1D1B11" w:themeColor="background2" w:themeShade="1A"/>
        </w:rPr>
      </w:pPr>
    </w:p>
    <w:p w:rsidR="006A71E8" w:rsidRDefault="006A71E8" w:rsidP="006A71E8">
      <w:pPr>
        <w:rPr>
          <w:rFonts w:ascii="Tahoma" w:hAnsi="Tahoma" w:cstheme="minorBidi"/>
          <w:color w:val="1D1B11" w:themeColor="background2" w:themeShade="1A"/>
        </w:rPr>
      </w:pPr>
      <w:r>
        <w:rPr>
          <w:rFonts w:ascii="Tahoma" w:hAnsi="Tahoma" w:cstheme="minorBidi"/>
          <w:color w:val="1D1B11" w:themeColor="background2" w:themeShade="1A"/>
        </w:rPr>
        <w:t>En cas d’expiration du délai ou si la marchandise n’est pas réexportée de la Turquie, des pénalités très élevées peuvent être infligées (jusqu’à deux fois la valeur de la marchandise déclarée sur le Carnet ATA) !</w:t>
      </w:r>
    </w:p>
    <w:p w:rsidR="006A71E8" w:rsidRDefault="006A71E8" w:rsidP="006A71E8">
      <w:pPr>
        <w:rPr>
          <w:rFonts w:ascii="Tahoma" w:hAnsi="Tahoma" w:cstheme="minorBidi"/>
          <w:color w:val="1D1B11" w:themeColor="background2" w:themeShade="1A"/>
        </w:rPr>
      </w:pPr>
    </w:p>
    <w:p w:rsidR="006A71E8" w:rsidRPr="009E17FF" w:rsidRDefault="006A71E8" w:rsidP="006A71E8">
      <w:pPr>
        <w:rPr>
          <w:rFonts w:ascii="Tahoma" w:hAnsi="Tahoma" w:cstheme="minorBidi"/>
          <w:color w:val="1D1B11" w:themeColor="background2" w:themeShade="1A"/>
        </w:rPr>
      </w:pPr>
      <w:r>
        <w:rPr>
          <w:rFonts w:ascii="Tahoma" w:hAnsi="Tahoma" w:cstheme="minorBidi"/>
          <w:color w:val="1D1B11" w:themeColor="background2" w:themeShade="1A"/>
        </w:rPr>
        <w:t>Nous attirons également votre attention sur le fait qu’il est important de</w:t>
      </w:r>
    </w:p>
    <w:p w:rsidR="006A71E8" w:rsidRPr="00B130D7" w:rsidRDefault="006A71E8" w:rsidP="006A71E8">
      <w:pPr>
        <w:rPr>
          <w:rFonts w:ascii="Tahoma" w:hAnsi="Tahoma" w:cstheme="minorBidi"/>
          <w:color w:val="1D1B11" w:themeColor="background2" w:themeShade="1A"/>
        </w:rPr>
      </w:pPr>
    </w:p>
    <w:p w:rsidR="006A71E8" w:rsidRPr="00F832D3" w:rsidRDefault="006A71E8" w:rsidP="006A71E8">
      <w:pPr>
        <w:pStyle w:val="Paragraphedeliste"/>
        <w:numPr>
          <w:ilvl w:val="0"/>
          <w:numId w:val="2"/>
        </w:numPr>
        <w:rPr>
          <w:rFonts w:ascii="Tahoma" w:hAnsi="Tahoma" w:cstheme="minorBidi"/>
          <w:color w:val="1D1B11" w:themeColor="background2" w:themeShade="1A"/>
        </w:rPr>
      </w:pPr>
      <w:r w:rsidRPr="00F832D3">
        <w:rPr>
          <w:rFonts w:ascii="Tahoma" w:hAnsi="Tahoma" w:cstheme="minorBidi"/>
          <w:color w:val="1D1B11" w:themeColor="background2" w:themeShade="1A"/>
        </w:rPr>
        <w:t xml:space="preserve">respecter toutes les réglementations et directives </w:t>
      </w:r>
      <w:r>
        <w:rPr>
          <w:rFonts w:ascii="Tahoma" w:hAnsi="Tahoma" w:cstheme="minorBidi"/>
          <w:color w:val="1D1B11" w:themeColor="background2" w:themeShade="1A"/>
        </w:rPr>
        <w:t>des conventions douanières internationales concernées au sujet des différentes utilisations (matériel professionnel, expositions/foires/congrès, échantillons etc.)</w:t>
      </w:r>
    </w:p>
    <w:p w:rsidR="006A71E8" w:rsidRPr="00F832D3" w:rsidRDefault="006A71E8" w:rsidP="006A71E8">
      <w:pPr>
        <w:rPr>
          <w:rFonts w:ascii="Tahoma" w:hAnsi="Tahoma" w:cs="Tahoma"/>
        </w:rPr>
      </w:pPr>
    </w:p>
    <w:p w:rsidR="006A71E8" w:rsidRPr="00F832D3" w:rsidRDefault="006A71E8" w:rsidP="006A71E8">
      <w:pPr>
        <w:rPr>
          <w:rFonts w:ascii="Tahoma" w:hAnsi="Tahoma" w:cs="Tahoma"/>
        </w:rPr>
      </w:pPr>
    </w:p>
    <w:p w:rsidR="006A71E8" w:rsidRPr="00F832D3" w:rsidRDefault="006A71E8" w:rsidP="006A71E8">
      <w:pPr>
        <w:rPr>
          <w:rFonts w:ascii="Tahoma" w:hAnsi="Tahoma" w:cs="Tahoma"/>
        </w:rPr>
      </w:pPr>
    </w:p>
    <w:p w:rsidR="006A71E8" w:rsidRPr="00F832D3" w:rsidRDefault="006A71E8" w:rsidP="006A71E8">
      <w:pPr>
        <w:rPr>
          <w:b/>
        </w:rPr>
      </w:pPr>
    </w:p>
    <w:p w:rsidR="006A71E8" w:rsidRPr="00F832D3" w:rsidRDefault="006A71E8" w:rsidP="006A71E8">
      <w:pPr>
        <w:rPr>
          <w:b/>
        </w:rPr>
      </w:pPr>
    </w:p>
    <w:p w:rsidR="006A71E8" w:rsidRPr="00F832D3" w:rsidRDefault="006A71E8" w:rsidP="006A71E8">
      <w:pPr>
        <w:rPr>
          <w:b/>
        </w:rPr>
      </w:pPr>
    </w:p>
    <w:p w:rsidR="006A71E8" w:rsidRPr="00F832D3" w:rsidRDefault="006A71E8" w:rsidP="006A71E8">
      <w:pPr>
        <w:rPr>
          <w:b/>
        </w:rPr>
      </w:pPr>
    </w:p>
    <w:p w:rsidR="006A71E8" w:rsidRPr="00F832D3" w:rsidRDefault="006A71E8" w:rsidP="006A71E8">
      <w:pPr>
        <w:rPr>
          <w:rFonts w:ascii="Tahoma" w:hAnsi="Tahoma" w:cs="Tahoma"/>
        </w:rPr>
      </w:pPr>
    </w:p>
    <w:p w:rsidR="006A71E8" w:rsidRPr="007827C1" w:rsidRDefault="006A71E8" w:rsidP="006A71E8">
      <w:pPr>
        <w:rPr>
          <w:rFonts w:ascii="Tahoma" w:hAnsi="Tahoma" w:cs="Tahoma"/>
          <w:i/>
          <w:sz w:val="20"/>
          <w:szCs w:val="20"/>
          <w:lang w:val="de-CH"/>
        </w:rPr>
      </w:pPr>
      <w:r w:rsidRPr="00E46106">
        <w:rPr>
          <w:rFonts w:ascii="Tahoma" w:hAnsi="Tahoma" w:cs="Tahoma"/>
          <w:i/>
          <w:sz w:val="20"/>
          <w:szCs w:val="20"/>
          <w:lang w:val="de-CH"/>
        </w:rPr>
        <w:t>0</w:t>
      </w:r>
      <w:r>
        <w:rPr>
          <w:rFonts w:ascii="Tahoma" w:hAnsi="Tahoma" w:cs="Tahoma"/>
          <w:i/>
          <w:sz w:val="20"/>
          <w:szCs w:val="20"/>
          <w:lang w:val="de-CH"/>
        </w:rPr>
        <w:t>7</w:t>
      </w:r>
      <w:r w:rsidRPr="00E46106">
        <w:rPr>
          <w:rFonts w:ascii="Tahoma" w:hAnsi="Tahoma" w:cs="Tahoma"/>
          <w:i/>
          <w:sz w:val="20"/>
          <w:szCs w:val="20"/>
          <w:lang w:val="de-CH"/>
        </w:rPr>
        <w:t xml:space="preserve">.01.2016 </w:t>
      </w:r>
    </w:p>
    <w:p w:rsidR="006A71E8" w:rsidRPr="00524AA7" w:rsidRDefault="006A71E8" w:rsidP="006A71E8">
      <w:pPr>
        <w:rPr>
          <w:b/>
          <w:sz w:val="28"/>
          <w:szCs w:val="28"/>
          <w:lang w:val="de-CH"/>
        </w:rPr>
      </w:pPr>
      <w:r w:rsidRPr="008562CB">
        <w:rPr>
          <w:noProof/>
        </w:rPr>
      </w:r>
      <w:r w:rsidRPr="008562CB">
        <w:rPr>
          <w:noProof/>
        </w:rPr>
        <w:pict>
          <v:group id="Groupe 4" o:spid="_x0000_s1026" style="width:448.3pt;height:708pt;mso-position-horizontal-relative:char;mso-position-vertical-relative:line" coordsize="56933,89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192;width:56911;height:77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2n3HCAAAA2gAAAA8AAABkcnMvZG93bnJldi54bWxEj8FqwzAQRO+F/IPYQG61bAdKca2EUJKS&#10;W6nrD9hIW9u1tTKW6jh/HxUKPQ4z84Yp94sdxEyT7xwryJIUBLF2puNGQf15enwG4QOywcExKbiR&#10;h/1u9VBiYdyVP2iuQiMihH2BCtoQxkJKr1uy6BM3Ekfvy00WQ5RTI82E1wi3g8zT9Ela7DgutDjS&#10;a0u6r36sgu8hrw/ZXN90n72/XWyVHrttr9RmvRxeQARawn/4r302CnL4vRJv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tp9xwgAAANoAAAAPAAAAAAAAAAAAAAAAAJ8C&#10;AABkcnMvZG93bnJldi54bWxQSwUGAAAAAAQABAD3AAAAjgMAAAAA&#10;" fillcolor="#4f81bd [3204]" stroked="t" strokecolor="black [3213]">
              <v:imagedata r:id="rId8" o:title="" croptop="3508f" cropbottom="832f" cropleft="4380f" cropright="4159f"/>
            </v:shape>
            <v:rect id="Rectangle 3" o:spid="_x0000_s1028" style="position:absolute;left:34797;top:55376;width:21542;height:3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dA8IA&#10;AADaAAAADwAAAGRycy9kb3ducmV2LnhtbESPQWvCQBSE74L/YXmCN93YFAmpq2jFVo/GQuntmX0m&#10;wezbkF01/feuIHgcZuYbZrboTC2u1LrKsoLJOAJBnFtdcaHg57AZJSCcR9ZYWyYF/+RgMe/3Zphq&#10;e+M9XTNfiABhl6KC0vsmldLlJRl0Y9sQB+9kW4M+yLaQusVbgJtavkXRVBqsOCyU2NBnSfk5u5hA&#10;+U6Ou7jbr7/iv+Y3kys3fU+cUsNBt/wA4anzr/CzvdUKYnhcC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V0DwgAAANoAAAAPAAAAAAAAAAAAAAAAAJgCAABkcnMvZG93&#10;bnJldi54bWxQSwUGAAAAAAQABAD1AAAAhwMAAAAA&#10;" filled="f" strokecolor="#c00000" strokeweight="4.5pt"/>
            <v:rect id="Rectangle 4" o:spid="_x0000_s1029" style="position:absolute;left:34803;top:19179;width:21541;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Fd8MA&#10;AADaAAAADwAAAGRycy9kb3ducmV2LnhtbESPT2vCQBTE74LfYXlCb2bTKhLSrNI/VOvRKIi31+xr&#10;Epp9G3ZXjd++KxR6HGbmN0yxGkwnLuR8a1nBY5KCIK6sbrlWcNh/TDMQPiBr7CyTght5WC3HowJz&#10;ba+8o0sZahEh7HNU0ITQ51L6qiGDPrE9cfS+rTMYonS11A6vEW46+ZSmC2mw5bjQYE9vDVU/5dlE&#10;yib72s6G3ft6duqPpXz1i3nmlXqYDC/PIAIN4T/81/7UCuZ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Fd8MAAADaAAAADwAAAAAAAAAAAAAAAACYAgAAZHJzL2Rv&#10;d25yZXYueG1sUEsFBgAAAAAEAAQA9QAAAIgDAAAAAA==&#10;" filled="f" strokecolor="#c00000" strokeweight="4.5pt"/>
            <v:shapetype id="_x0000_t202" coordsize="21600,21600" o:spt="202" path="m,l,21600r21600,l21600,xe">
              <v:stroke joinstyle="miter"/>
              <v:path gradientshapeok="t" o:connecttype="rect"/>
            </v:shapetype>
            <v:shape id="ZoneTexte 2" o:spid="_x0000_s1030" type="#_x0000_t202" style="position:absolute;left:88;width:56845;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6A71E8" w:rsidRPr="00CE6332" w:rsidRDefault="006A71E8" w:rsidP="006A71E8">
                    <w:pPr>
                      <w:pStyle w:val="NormalWeb"/>
                      <w:spacing w:before="0" w:beforeAutospacing="0" w:after="0" w:afterAutospacing="0"/>
                    </w:pPr>
                    <w:r w:rsidRPr="00CE6332">
                      <w:rPr>
                        <w:rFonts w:ascii="Calibri" w:eastAsia="Times New Roman" w:hAnsi="Calibri"/>
                        <w:b/>
                        <w:bCs/>
                        <w:color w:val="000000"/>
                        <w:kern w:val="24"/>
                        <w:sz w:val="32"/>
                        <w:szCs w:val="32"/>
                      </w:rPr>
                      <w:t xml:space="preserve">Le délai de réexportation sera inscrit par le bureau de douane </w:t>
                    </w:r>
                    <w:r>
                      <w:rPr>
                        <w:rFonts w:ascii="Calibri" w:eastAsia="Times New Roman" w:hAnsi="Calibri"/>
                        <w:b/>
                        <w:bCs/>
                        <w:color w:val="000000"/>
                        <w:kern w:val="24"/>
                        <w:sz w:val="32"/>
                        <w:szCs w:val="32"/>
                      </w:rPr>
                      <w:t>du pays de l’importation temporaire dans la case</w:t>
                    </w:r>
                    <w:r w:rsidRPr="00F64FC5">
                      <w:rPr>
                        <w:rFonts w:ascii="Calibri" w:eastAsia="Times New Roman" w:hAnsi="Calibri"/>
                        <w:b/>
                        <w:bCs/>
                        <w:color w:val="000000"/>
                        <w:kern w:val="24"/>
                        <w:sz w:val="32"/>
                        <w:szCs w:val="32"/>
                      </w:rPr>
                      <w:t xml:space="preserve"> </w:t>
                    </w:r>
                    <w:r>
                      <w:rPr>
                        <w:rFonts w:ascii="Calibri" w:eastAsia="Times New Roman" w:hAnsi="Calibri"/>
                        <w:b/>
                        <w:bCs/>
                        <w:color w:val="000000"/>
                        <w:kern w:val="24"/>
                        <w:sz w:val="32"/>
                        <w:szCs w:val="32"/>
                      </w:rPr>
                      <w:t xml:space="preserve">blanche /rubrique no. 2 (voir encadrement ci-dessous). </w:t>
                    </w:r>
                  </w:p>
                </w:txbxContent>
              </v:textbox>
            </v:shape>
            <w10:wrap type="none"/>
            <w10:anchorlock/>
          </v:group>
        </w:pict>
      </w:r>
    </w:p>
    <w:p w:rsidR="008031A2" w:rsidRDefault="008031A2" w:rsidP="008031A2"/>
    <w:p w:rsidR="008031A2" w:rsidRDefault="008031A2" w:rsidP="008031A2"/>
    <w:p w:rsidR="008031A2" w:rsidRPr="008031A2" w:rsidRDefault="008031A2" w:rsidP="008031A2"/>
    <w:sectPr w:rsidR="008031A2" w:rsidRPr="008031A2" w:rsidSect="00954E91">
      <w:footerReference w:type="default" r:id="rId9"/>
      <w:headerReference w:type="first" r:id="rId10"/>
      <w:footerReference w:type="first" r:id="rId11"/>
      <w:pgSz w:w="11906" w:h="16838" w:code="9"/>
      <w:pgMar w:top="968" w:right="1418" w:bottom="851" w:left="1418" w:header="0" w:footer="533" w:gutter="0"/>
      <w:paperSrc w:first="1000" w:other="100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E6" w:rsidRDefault="009A13E6" w:rsidP="00D361B2">
      <w:r>
        <w:separator/>
      </w:r>
    </w:p>
  </w:endnote>
  <w:endnote w:type="continuationSeparator" w:id="0">
    <w:p w:rsidR="009A13E6" w:rsidRDefault="009A13E6" w:rsidP="00D361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144"/>
      <w:docPartObj>
        <w:docPartGallery w:val="Page Numbers (Bottom of Page)"/>
        <w:docPartUnique/>
      </w:docPartObj>
    </w:sdtPr>
    <w:sdtContent>
      <w:p w:rsidR="008775F8" w:rsidRDefault="00F662B7">
        <w:pPr>
          <w:pStyle w:val="Pieddepage"/>
        </w:pPr>
        <w:r w:rsidRPr="00F662B7">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775F8" w:rsidRPr="00E476AC" w:rsidRDefault="00F662B7">
                    <w:pPr>
                      <w:jc w:val="center"/>
                      <w:rPr>
                        <w:rFonts w:ascii="Arial" w:hAnsi="Arial" w:cs="Arial"/>
                        <w:sz w:val="20"/>
                        <w:lang w:val="fr-FR"/>
                      </w:rPr>
                    </w:pPr>
                    <w:r w:rsidRPr="00E476AC">
                      <w:rPr>
                        <w:rFonts w:ascii="Arial" w:hAnsi="Arial" w:cs="Arial"/>
                        <w:sz w:val="20"/>
                        <w:lang w:val="fr-FR"/>
                      </w:rPr>
                      <w:fldChar w:fldCharType="begin"/>
                    </w:r>
                    <w:r w:rsidR="008775F8" w:rsidRPr="00E476AC">
                      <w:rPr>
                        <w:rFonts w:ascii="Arial" w:hAnsi="Arial" w:cs="Arial"/>
                        <w:sz w:val="20"/>
                        <w:lang w:val="fr-FR"/>
                      </w:rPr>
                      <w:instrText xml:space="preserve"> PAGE    \* MERGEFORMAT </w:instrText>
                    </w:r>
                    <w:r w:rsidRPr="00E476AC">
                      <w:rPr>
                        <w:rFonts w:ascii="Arial" w:hAnsi="Arial" w:cs="Arial"/>
                        <w:sz w:val="20"/>
                        <w:lang w:val="fr-FR"/>
                      </w:rPr>
                      <w:fldChar w:fldCharType="separate"/>
                    </w:r>
                    <w:r w:rsidR="006A71E8" w:rsidRPr="006A71E8">
                      <w:rPr>
                        <w:rFonts w:ascii="Arial" w:hAnsi="Arial" w:cs="Arial"/>
                        <w:noProof/>
                        <w:sz w:val="20"/>
                      </w:rPr>
                      <w:t>2</w:t>
                    </w:r>
                    <w:r w:rsidRPr="00E476AC">
                      <w:rPr>
                        <w:rFonts w:ascii="Arial" w:hAnsi="Arial" w:cs="Arial"/>
                        <w:sz w:val="20"/>
                        <w:lang w:val="fr-FR"/>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2" w:rsidRDefault="005B3D61" w:rsidP="008031A2">
    <w:pPr>
      <w:pStyle w:val="Pieddepage"/>
      <w:tabs>
        <w:tab w:val="clear" w:pos="4536"/>
        <w:tab w:val="left" w:pos="5812"/>
        <w:tab w:val="left" w:pos="7655"/>
      </w:tabs>
      <w:ind w:left="3686"/>
      <w:jc w:val="both"/>
      <w:rPr>
        <w:rFonts w:ascii="Gill Sans MT" w:hAnsi="Gill Sans MT" w:cs="David"/>
        <w:color w:val="365F91" w:themeColor="accent1" w:themeShade="BF"/>
        <w:sz w:val="16"/>
        <w:szCs w:val="16"/>
      </w:rPr>
    </w:pPr>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AVENUE D'OUCHY 47</w:t>
    </w:r>
    <w:r w:rsidR="008031A2">
      <w:rPr>
        <w:rFonts w:ascii="Gill Sans MT" w:hAnsi="Gill Sans MT" w:cs="David"/>
        <w:color w:val="365F91" w:themeColor="accent1" w:themeShade="BF"/>
        <w:sz w:val="16"/>
        <w:szCs w:val="16"/>
      </w:rPr>
      <w:tab/>
    </w:r>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 xml:space="preserve">T +41 (0)21 613 35 </w:t>
    </w:r>
    <w:proofErr w:type="spellStart"/>
    <w:r w:rsidR="008031A2">
      <w:rPr>
        <w:rFonts w:ascii="Gill Sans MT" w:hAnsi="Gill Sans MT" w:cs="David"/>
        <w:color w:val="365F91" w:themeColor="accent1" w:themeShade="BF"/>
        <w:sz w:val="16"/>
        <w:szCs w:val="16"/>
      </w:rPr>
      <w:t>35</w:t>
    </w:r>
    <w:proofErr w:type="spellEnd"/>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CVCI@CVCI.CH</w:t>
    </w:r>
  </w:p>
  <w:p w:rsidR="008031A2" w:rsidRPr="008031A2" w:rsidRDefault="005B3D61" w:rsidP="008031A2">
    <w:pPr>
      <w:pStyle w:val="Pieddepage"/>
      <w:tabs>
        <w:tab w:val="clear" w:pos="4536"/>
        <w:tab w:val="left" w:pos="5812"/>
        <w:tab w:val="left" w:pos="7655"/>
      </w:tabs>
      <w:ind w:left="3686"/>
      <w:jc w:val="both"/>
      <w:rPr>
        <w:rFonts w:ascii="Gill Sans MT" w:hAnsi="Gill Sans MT" w:cs="David"/>
        <w:color w:val="FF0000"/>
        <w:sz w:val="16"/>
        <w:szCs w:val="16"/>
      </w:rPr>
    </w:pPr>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CP 315 - 1001 LAUSANNE</w:t>
    </w:r>
    <w:r w:rsidR="008031A2">
      <w:rPr>
        <w:rFonts w:ascii="Gill Sans MT" w:hAnsi="Gill Sans MT" w:cs="David"/>
        <w:color w:val="365F91" w:themeColor="accent1" w:themeShade="BF"/>
        <w:sz w:val="16"/>
        <w:szCs w:val="16"/>
      </w:rPr>
      <w:tab/>
    </w:r>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F</w:t>
    </w:r>
    <w:r>
      <w:rPr>
        <w:rFonts w:ascii="Gill Sans MT" w:hAnsi="Gill Sans MT" w:cs="David"/>
        <w:color w:val="365F91" w:themeColor="accent1" w:themeShade="BF"/>
        <w:sz w:val="16"/>
        <w:szCs w:val="16"/>
      </w:rPr>
      <w:t xml:space="preserve"> </w:t>
    </w:r>
    <w:r w:rsidR="008031A2">
      <w:rPr>
        <w:rFonts w:ascii="Gill Sans MT" w:hAnsi="Gill Sans MT" w:cs="David"/>
        <w:color w:val="365F91" w:themeColor="accent1" w:themeShade="BF"/>
        <w:sz w:val="16"/>
        <w:szCs w:val="16"/>
      </w:rPr>
      <w:t>+41 (0)21 613 35 05</w:t>
    </w:r>
    <w:r w:rsidR="008031A2">
      <w:rPr>
        <w:rFonts w:ascii="Gill Sans MT" w:hAnsi="Gill Sans MT" w:cs="David"/>
        <w:color w:val="003F7A"/>
        <w:sz w:val="16"/>
        <w:szCs w:val="16"/>
      </w:rPr>
      <w:tab/>
    </w:r>
    <w:r>
      <w:rPr>
        <w:rFonts w:ascii="Gill Sans MT" w:hAnsi="Gill Sans MT" w:cs="David"/>
        <w:color w:val="003F7A"/>
        <w:sz w:val="16"/>
        <w:szCs w:val="16"/>
      </w:rPr>
      <w:t xml:space="preserve">       </w:t>
    </w:r>
    <w:r w:rsidR="008031A2">
      <w:rPr>
        <w:rFonts w:ascii="Gill Sans MT" w:hAnsi="Gill Sans MT" w:cs="David"/>
        <w:color w:val="FF0000"/>
        <w:sz w:val="16"/>
        <w:szCs w:val="16"/>
      </w:rPr>
      <w:t>WWW.CVCI.CH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E6" w:rsidRDefault="009A13E6" w:rsidP="00D361B2">
      <w:r>
        <w:separator/>
      </w:r>
    </w:p>
  </w:footnote>
  <w:footnote w:type="continuationSeparator" w:id="0">
    <w:p w:rsidR="009A13E6" w:rsidRDefault="009A13E6" w:rsidP="00D36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1" w:rsidRDefault="005B3D61" w:rsidP="005C61E0">
    <w:pPr>
      <w:rPr>
        <w:noProof/>
      </w:rPr>
    </w:pPr>
  </w:p>
  <w:p w:rsidR="008775F8" w:rsidRPr="005B3D61" w:rsidRDefault="008775F8" w:rsidP="005B3D61">
    <w:pPr>
      <w:rPr>
        <w:lang w:val="fr-FR"/>
      </w:rPr>
    </w:pPr>
    <w:r w:rsidRPr="00877A03">
      <w:rPr>
        <w:noProof/>
      </w:rPr>
      <w:drawing>
        <wp:inline distT="0" distB="0" distL="0" distR="0">
          <wp:extent cx="6004642" cy="7361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05369" cy="7362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A33"/>
    <w:multiLevelType w:val="hybridMultilevel"/>
    <w:tmpl w:val="FB22E3D0"/>
    <w:lvl w:ilvl="0" w:tplc="3A265776">
      <w:start w:val="1"/>
      <w:numFmt w:val="bullet"/>
      <w:lvlText w:val=""/>
      <w:lvlJc w:val="righ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F534EA6"/>
    <w:multiLevelType w:val="hybridMultilevel"/>
    <w:tmpl w:val="E6FE5D26"/>
    <w:lvl w:ilvl="0" w:tplc="3A265776">
      <w:start w:val="1"/>
      <w:numFmt w:val="bullet"/>
      <w:lvlText w:val=""/>
      <w:lvlJc w:val="righ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361B2"/>
    <w:rsid w:val="0000347E"/>
    <w:rsid w:val="00016B3C"/>
    <w:rsid w:val="0002400D"/>
    <w:rsid w:val="00033565"/>
    <w:rsid w:val="00034078"/>
    <w:rsid w:val="00034F9A"/>
    <w:rsid w:val="00035B10"/>
    <w:rsid w:val="00037A37"/>
    <w:rsid w:val="00040ABE"/>
    <w:rsid w:val="000510FB"/>
    <w:rsid w:val="00067FB5"/>
    <w:rsid w:val="0007343E"/>
    <w:rsid w:val="0008727B"/>
    <w:rsid w:val="00093B2F"/>
    <w:rsid w:val="00095B36"/>
    <w:rsid w:val="000A3219"/>
    <w:rsid w:val="000B5F9B"/>
    <w:rsid w:val="000D3093"/>
    <w:rsid w:val="000E7712"/>
    <w:rsid w:val="000F66BB"/>
    <w:rsid w:val="00147696"/>
    <w:rsid w:val="001662EC"/>
    <w:rsid w:val="00174EAD"/>
    <w:rsid w:val="00193141"/>
    <w:rsid w:val="001C759E"/>
    <w:rsid w:val="001D25FF"/>
    <w:rsid w:val="001D7023"/>
    <w:rsid w:val="001E4467"/>
    <w:rsid w:val="0022086D"/>
    <w:rsid w:val="0023388B"/>
    <w:rsid w:val="00240C4F"/>
    <w:rsid w:val="00241592"/>
    <w:rsid w:val="002529B3"/>
    <w:rsid w:val="0026066E"/>
    <w:rsid w:val="00270ED3"/>
    <w:rsid w:val="00286D49"/>
    <w:rsid w:val="00286FF0"/>
    <w:rsid w:val="002B4A23"/>
    <w:rsid w:val="002B51CA"/>
    <w:rsid w:val="002B5E3C"/>
    <w:rsid w:val="002D3DA5"/>
    <w:rsid w:val="002F43EA"/>
    <w:rsid w:val="0030287F"/>
    <w:rsid w:val="00322185"/>
    <w:rsid w:val="003226C3"/>
    <w:rsid w:val="0033505A"/>
    <w:rsid w:val="003370CB"/>
    <w:rsid w:val="00352C52"/>
    <w:rsid w:val="0035457E"/>
    <w:rsid w:val="00360049"/>
    <w:rsid w:val="00362CC9"/>
    <w:rsid w:val="00373D8B"/>
    <w:rsid w:val="00374CB4"/>
    <w:rsid w:val="00381D3D"/>
    <w:rsid w:val="00384F68"/>
    <w:rsid w:val="0039050C"/>
    <w:rsid w:val="00396174"/>
    <w:rsid w:val="003A334A"/>
    <w:rsid w:val="003C3E01"/>
    <w:rsid w:val="00412A9F"/>
    <w:rsid w:val="004163F9"/>
    <w:rsid w:val="004228A7"/>
    <w:rsid w:val="004300BF"/>
    <w:rsid w:val="0045222C"/>
    <w:rsid w:val="00453F7B"/>
    <w:rsid w:val="004565AD"/>
    <w:rsid w:val="00465D34"/>
    <w:rsid w:val="00475E77"/>
    <w:rsid w:val="004910A7"/>
    <w:rsid w:val="00494024"/>
    <w:rsid w:val="00494351"/>
    <w:rsid w:val="004A0B8C"/>
    <w:rsid w:val="004A3EE4"/>
    <w:rsid w:val="004B5E42"/>
    <w:rsid w:val="004B733F"/>
    <w:rsid w:val="004C07CC"/>
    <w:rsid w:val="004C2257"/>
    <w:rsid w:val="004E3BA0"/>
    <w:rsid w:val="004E642F"/>
    <w:rsid w:val="004F4294"/>
    <w:rsid w:val="00505314"/>
    <w:rsid w:val="00511CBB"/>
    <w:rsid w:val="00531772"/>
    <w:rsid w:val="00535743"/>
    <w:rsid w:val="0053660F"/>
    <w:rsid w:val="00543807"/>
    <w:rsid w:val="00556723"/>
    <w:rsid w:val="00566F6D"/>
    <w:rsid w:val="00567AC2"/>
    <w:rsid w:val="00570CCB"/>
    <w:rsid w:val="005720E8"/>
    <w:rsid w:val="0057376C"/>
    <w:rsid w:val="0057729C"/>
    <w:rsid w:val="00581E6A"/>
    <w:rsid w:val="0058592A"/>
    <w:rsid w:val="00594FB5"/>
    <w:rsid w:val="005A7BC2"/>
    <w:rsid w:val="005B3D61"/>
    <w:rsid w:val="005C61E0"/>
    <w:rsid w:val="005F07E6"/>
    <w:rsid w:val="005F1CDF"/>
    <w:rsid w:val="005F777D"/>
    <w:rsid w:val="00604584"/>
    <w:rsid w:val="006259C1"/>
    <w:rsid w:val="00666688"/>
    <w:rsid w:val="0067104A"/>
    <w:rsid w:val="00681208"/>
    <w:rsid w:val="006A71E8"/>
    <w:rsid w:val="006B5B1A"/>
    <w:rsid w:val="006C1B38"/>
    <w:rsid w:val="006C426E"/>
    <w:rsid w:val="006E3824"/>
    <w:rsid w:val="007071A6"/>
    <w:rsid w:val="007331EE"/>
    <w:rsid w:val="00751105"/>
    <w:rsid w:val="0075138C"/>
    <w:rsid w:val="007558A9"/>
    <w:rsid w:val="007740B1"/>
    <w:rsid w:val="00783558"/>
    <w:rsid w:val="007B59D5"/>
    <w:rsid w:val="007D6342"/>
    <w:rsid w:val="007E3DEB"/>
    <w:rsid w:val="007F39D8"/>
    <w:rsid w:val="007F41A6"/>
    <w:rsid w:val="008031A2"/>
    <w:rsid w:val="008276A4"/>
    <w:rsid w:val="00842680"/>
    <w:rsid w:val="0084303B"/>
    <w:rsid w:val="00861FC2"/>
    <w:rsid w:val="008775F8"/>
    <w:rsid w:val="00877A03"/>
    <w:rsid w:val="008973DD"/>
    <w:rsid w:val="008A3B53"/>
    <w:rsid w:val="008C76CF"/>
    <w:rsid w:val="008D4756"/>
    <w:rsid w:val="008E0FBE"/>
    <w:rsid w:val="008F5EE8"/>
    <w:rsid w:val="008F695B"/>
    <w:rsid w:val="00944946"/>
    <w:rsid w:val="00954E91"/>
    <w:rsid w:val="009610CD"/>
    <w:rsid w:val="00965A44"/>
    <w:rsid w:val="0097086B"/>
    <w:rsid w:val="009829B3"/>
    <w:rsid w:val="00987D5C"/>
    <w:rsid w:val="009A13E6"/>
    <w:rsid w:val="009D221D"/>
    <w:rsid w:val="009D250C"/>
    <w:rsid w:val="00A11DFE"/>
    <w:rsid w:val="00A14329"/>
    <w:rsid w:val="00A238F0"/>
    <w:rsid w:val="00A31B22"/>
    <w:rsid w:val="00A45B87"/>
    <w:rsid w:val="00A64B54"/>
    <w:rsid w:val="00A728FB"/>
    <w:rsid w:val="00AA5151"/>
    <w:rsid w:val="00AA7AC9"/>
    <w:rsid w:val="00AC3BF0"/>
    <w:rsid w:val="00AE18C2"/>
    <w:rsid w:val="00AE5F88"/>
    <w:rsid w:val="00B039B1"/>
    <w:rsid w:val="00B16EED"/>
    <w:rsid w:val="00B21B1B"/>
    <w:rsid w:val="00B428CB"/>
    <w:rsid w:val="00B54FA3"/>
    <w:rsid w:val="00B62DD0"/>
    <w:rsid w:val="00B767A5"/>
    <w:rsid w:val="00B97BDD"/>
    <w:rsid w:val="00BA25B0"/>
    <w:rsid w:val="00BA435C"/>
    <w:rsid w:val="00BB4A49"/>
    <w:rsid w:val="00BB78AC"/>
    <w:rsid w:val="00BD037C"/>
    <w:rsid w:val="00C2145D"/>
    <w:rsid w:val="00C216AC"/>
    <w:rsid w:val="00C26C8D"/>
    <w:rsid w:val="00C41838"/>
    <w:rsid w:val="00C51260"/>
    <w:rsid w:val="00C65F5E"/>
    <w:rsid w:val="00C74255"/>
    <w:rsid w:val="00CA5599"/>
    <w:rsid w:val="00CB7EA0"/>
    <w:rsid w:val="00CC3571"/>
    <w:rsid w:val="00CC56A2"/>
    <w:rsid w:val="00CF3437"/>
    <w:rsid w:val="00CF59A6"/>
    <w:rsid w:val="00D249C1"/>
    <w:rsid w:val="00D361B2"/>
    <w:rsid w:val="00D51D1A"/>
    <w:rsid w:val="00D57E94"/>
    <w:rsid w:val="00D70A60"/>
    <w:rsid w:val="00D7158B"/>
    <w:rsid w:val="00DA14B5"/>
    <w:rsid w:val="00DA3D1F"/>
    <w:rsid w:val="00DA62E4"/>
    <w:rsid w:val="00DB6256"/>
    <w:rsid w:val="00DD2F13"/>
    <w:rsid w:val="00DD6826"/>
    <w:rsid w:val="00DE2BCF"/>
    <w:rsid w:val="00DE3678"/>
    <w:rsid w:val="00DF6E5D"/>
    <w:rsid w:val="00E07111"/>
    <w:rsid w:val="00E16DBD"/>
    <w:rsid w:val="00E32547"/>
    <w:rsid w:val="00E34A23"/>
    <w:rsid w:val="00E45A2B"/>
    <w:rsid w:val="00E476AC"/>
    <w:rsid w:val="00E67410"/>
    <w:rsid w:val="00E85853"/>
    <w:rsid w:val="00EC4969"/>
    <w:rsid w:val="00EC4C28"/>
    <w:rsid w:val="00ED4192"/>
    <w:rsid w:val="00EE5CF0"/>
    <w:rsid w:val="00F03CE7"/>
    <w:rsid w:val="00F079B2"/>
    <w:rsid w:val="00F321E8"/>
    <w:rsid w:val="00F429B9"/>
    <w:rsid w:val="00F657F2"/>
    <w:rsid w:val="00F662B7"/>
    <w:rsid w:val="00F8155C"/>
    <w:rsid w:val="00F823CD"/>
    <w:rsid w:val="00F91BF4"/>
    <w:rsid w:val="00FA05EE"/>
    <w:rsid w:val="00FB3A84"/>
    <w:rsid w:val="00FB6D6E"/>
    <w:rsid w:val="00FB7FDF"/>
    <w:rsid w:val="00FE6567"/>
    <w:rsid w:val="00FE689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E8"/>
    <w:rPr>
      <w:rFonts w:eastAsiaTheme="minorHAnsi"/>
      <w:sz w:val="24"/>
      <w:szCs w:val="24"/>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D361B2"/>
    <w:pPr>
      <w:tabs>
        <w:tab w:val="center" w:pos="4536"/>
        <w:tab w:val="right" w:pos="9072"/>
      </w:tabs>
    </w:pPr>
  </w:style>
  <w:style w:type="character" w:customStyle="1" w:styleId="En-tteCar">
    <w:name w:val="En-tête Car"/>
    <w:basedOn w:val="Policepardfaut"/>
    <w:link w:val="En-tte"/>
    <w:uiPriority w:val="99"/>
    <w:semiHidden/>
    <w:rsid w:val="00D361B2"/>
    <w:rPr>
      <w:sz w:val="24"/>
      <w:lang w:val="fr-CA"/>
    </w:rPr>
  </w:style>
  <w:style w:type="paragraph" w:styleId="Pieddepage">
    <w:name w:val="footer"/>
    <w:basedOn w:val="Normal"/>
    <w:link w:val="PieddepageCar"/>
    <w:uiPriority w:val="99"/>
    <w:unhideWhenUsed/>
    <w:rsid w:val="00D361B2"/>
    <w:pPr>
      <w:tabs>
        <w:tab w:val="center" w:pos="4536"/>
        <w:tab w:val="right" w:pos="9072"/>
      </w:tabs>
    </w:pPr>
  </w:style>
  <w:style w:type="character" w:customStyle="1" w:styleId="PieddepageCar">
    <w:name w:val="Pied de page Car"/>
    <w:basedOn w:val="Policepardfaut"/>
    <w:link w:val="Pieddepage"/>
    <w:uiPriority w:val="99"/>
    <w:rsid w:val="00D361B2"/>
    <w:rPr>
      <w:sz w:val="24"/>
      <w:lang w:val="fr-CA"/>
    </w:rPr>
  </w:style>
  <w:style w:type="table" w:styleId="Grilledutableau">
    <w:name w:val="Table Grid"/>
    <w:basedOn w:val="TableauNormal"/>
    <w:uiPriority w:val="59"/>
    <w:rsid w:val="00D36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7A03"/>
    <w:rPr>
      <w:rFonts w:ascii="Tahoma" w:hAnsi="Tahoma" w:cs="Tahoma"/>
      <w:sz w:val="16"/>
      <w:szCs w:val="16"/>
    </w:rPr>
  </w:style>
  <w:style w:type="character" w:customStyle="1" w:styleId="TextedebullesCar">
    <w:name w:val="Texte de bulles Car"/>
    <w:basedOn w:val="Policepardfaut"/>
    <w:link w:val="Textedebulles"/>
    <w:uiPriority w:val="99"/>
    <w:semiHidden/>
    <w:rsid w:val="00877A03"/>
    <w:rPr>
      <w:rFonts w:ascii="Tahoma" w:hAnsi="Tahoma" w:cs="Tahoma"/>
      <w:sz w:val="16"/>
      <w:szCs w:val="16"/>
      <w:lang w:val="fr-CA"/>
    </w:rPr>
  </w:style>
  <w:style w:type="paragraph" w:styleId="Paragraphedeliste">
    <w:name w:val="List Paragraph"/>
    <w:basedOn w:val="Normal"/>
    <w:uiPriority w:val="34"/>
    <w:qFormat/>
    <w:rsid w:val="006A71E8"/>
    <w:pPr>
      <w:ind w:left="720"/>
      <w:contextualSpacing/>
    </w:pPr>
  </w:style>
  <w:style w:type="paragraph" w:styleId="NormalWeb">
    <w:name w:val="Normal (Web)"/>
    <w:basedOn w:val="Normal"/>
    <w:uiPriority w:val="99"/>
    <w:semiHidden/>
    <w:unhideWhenUsed/>
    <w:rsid w:val="006A71E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CBF1D-08EB-4B05-9AA0-AEE8177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papier_lettre_cvci</Template>
  <TotalTime>3</TotalTime>
  <Pages>2</Pages>
  <Words>194</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CVCI</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Valérie BRULHART</cp:lastModifiedBy>
  <cp:revision>2</cp:revision>
  <cp:lastPrinted>2015-08-10T13:27:00Z</cp:lastPrinted>
  <dcterms:created xsi:type="dcterms:W3CDTF">2016-01-11T09:02:00Z</dcterms:created>
  <dcterms:modified xsi:type="dcterms:W3CDTF">2016-01-11T09:02:00Z</dcterms:modified>
</cp:coreProperties>
</file>